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HELLO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423403104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7,978,725.14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7,978,725.14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7,978,725.14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423403104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7,978,725.14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7,978,725.14</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7,978,725.14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HELLO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20TH FLOOR, BLOCK B, TOWER 2, WANGJING SOHO,, CHAOYANG, F4, 100102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423403104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9"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AMEEN SOETAN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Class A ordinary shares, par value $0.0001 per share, of HELLO GROUP INC. and further agree to the filing of this agreement as an Exhibit thereto. In addition, each party to this Agreement expressly authorizes each other party to this Agreement to file on its behalf any and all amendments to such Statement on Schedule 13G. Date: 07/17/2025 THE GOLDMAN SACHS GROUP, INC. By:/s/ AMEEN SOETAN ---------------------------------------- Name:</w:t>
      </w:r>
    </w:p>
    <w:p>
      <w:pPr>
        <w:sectPr>
          <w:pgSz w:w="11900" w:h="16909" w:orient="portrait"/>
          <w:cols w:equalWidth="0" w:num="1">
            <w:col w:w="11140"/>
          </w:cols>
          <w:pgMar w:left="360" w:top="355"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AMEEN SOETAN Title: Attorney-in-fact GOLDMAN SACHS &amp; CO. LLC By:/s/ AMEEN SOETAN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Name: AMEEN SOETAN Title: Attorney-in-fact EXHIBIT (99.2) ITEM 7 INFORMATION The securities being</w:t>
      </w:r>
    </w:p>
    <w:p>
      <w:pPr>
        <w:spacing w:after="0" w:line="234" w:lineRule="auto"/>
        <w:rPr>
          <w:sz w:val="20"/>
          <w:szCs w:val="20"/>
          <w:color w:val="auto"/>
        </w:rPr>
      </w:pPr>
      <w:r>
        <w:rPr>
          <w:rFonts w:ascii="Times New Roman" w:cs="Times New Roman" w:eastAsia="Times New Roman" w:hAnsi="Times New Roman"/>
          <w:sz w:val="22"/>
          <w:szCs w:val="22"/>
          <w:color w:val="auto"/>
        </w:rPr>
        <w:t>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1160"/>
          </w:cols>
          <w:pgMar w:left="36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2025-08-14T13:22:28Z</dcterms:created>
  <dcterms:modified xsi:type="dcterms:W3CDTF">2025-08-14T13:22:28Z</dcterms:modified>
</cp:coreProperties>
</file>