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40" w:right="16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31750</wp:posOffset>
            </wp:positionH>
            <wp:positionV relativeFrom="paragraph">
              <wp:posOffset>-222250</wp:posOffset>
            </wp:positionV>
            <wp:extent cx="118745" cy="1187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118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ind w:left="34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31750</wp:posOffset>
            </wp:positionH>
            <wp:positionV relativeFrom="paragraph">
              <wp:posOffset>-561340</wp:posOffset>
            </wp:positionV>
            <wp:extent cx="118745" cy="1187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118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3"/>
        </w:trPr>
        <w:tc>
          <w:tcPr>
            <w:tcW w:w="6180" w:type="dxa"/>
            <w:vAlign w:val="bottom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59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5194935</wp:posOffset>
            </wp:positionH>
            <wp:positionV relativeFrom="paragraph">
              <wp:posOffset>-605790</wp:posOffset>
            </wp:positionV>
            <wp:extent cx="57150" cy="6191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19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3912235</wp:posOffset>
            </wp:positionH>
            <wp:positionV relativeFrom="paragraph">
              <wp:posOffset>-605790</wp:posOffset>
            </wp:positionV>
            <wp:extent cx="57150" cy="6191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19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-1713865</wp:posOffset>
            </wp:positionH>
            <wp:positionV relativeFrom="paragraph">
              <wp:posOffset>643890</wp:posOffset>
            </wp:positionV>
            <wp:extent cx="6998335" cy="66421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8335" cy="6642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60"/>
            <w:col w:w="8400"/>
          </w:cols>
          <w:pgMar w:left="460" w:top="214" w:right="359" w:bottom="703" w:gutter="0" w:footer="0" w:header="0"/>
        </w:sectPr>
      </w:pP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1. Name and Address of Reporting Person</w:t>
      </w:r>
      <w:r>
        <w:rPr>
          <w:rFonts w:ascii="Arial" w:cs="Arial" w:eastAsia="Arial" w:hAnsi="Arial"/>
          <w:sz w:val="20"/>
          <w:szCs w:val="20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Wen Jianhua</w:t>
        </w:r>
      </w:hyperlink>
    </w:p>
    <w:p>
      <w:pPr>
        <w:spacing w:after="0" w:line="28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120" w:right="500"/>
        <w:spacing w:after="0" w:line="35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BUILDING 203, BLOCK A10, JIUXIANQIAO NORTH ROAD, CHAOYANG DISTRICT</w:t>
      </w:r>
    </w:p>
    <w:p>
      <w:pPr>
        <w:spacing w:after="0" w:line="16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5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BEIJING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F4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100015</w:t>
            </w: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5. Relationship of Reporting Person(s) to Issuer</w:t>
            </w:r>
          </w:p>
        </w:tc>
      </w:tr>
      <w:tr>
        <w:trPr>
          <w:trHeight w:val="204"/>
        </w:trPr>
        <w:tc>
          <w:tcPr>
            <w:tcW w:w="3820" w:type="dxa"/>
            <w:vAlign w:val="bottom"/>
            <w:gridSpan w:val="4"/>
          </w:tcPr>
          <w:p>
            <w:pPr>
              <w:ind w:left="60"/>
              <w:spacing w:after="0" w:line="200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Hello Group Inc.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MOMO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1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1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10% Owner</w:t>
            </w:r>
          </w:p>
        </w:tc>
      </w:tr>
      <w:tr>
        <w:trPr>
          <w:trHeight w:val="14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Other (specify</w:t>
            </w:r>
          </w:p>
        </w:tc>
      </w:tr>
      <w:tr>
        <w:trPr>
          <w:trHeight w:val="130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60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4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</w:tr>
      <w:tr>
        <w:trPr>
          <w:trHeight w:val="19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Date of Earliest Transaction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Chief Technology Officer</w:t>
            </w:r>
          </w:p>
        </w:tc>
      </w:tr>
      <w:tr>
        <w:trPr>
          <w:trHeight w:val="210"/>
        </w:trPr>
        <w:tc>
          <w:tcPr>
            <w:tcW w:w="14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03/31/2026</w:t>
            </w: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380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2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 Line)</w:t>
            </w:r>
          </w:p>
        </w:tc>
      </w:tr>
      <w:tr>
        <w:trPr>
          <w:trHeight w:val="19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One Reporting Person</w:t>
            </w:r>
          </w:p>
        </w:tc>
      </w:tr>
      <w:tr>
        <w:trPr>
          <w:trHeight w:val="21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More than One Reporting Person</w:t>
            </w:r>
          </w:p>
        </w:tc>
      </w:tr>
    </w:tbl>
    <w:p>
      <w:pPr>
        <w:spacing w:after="0" w:line="4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4" w:right="359" w:bottom="703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20" w:type="dxa"/>
            <w:vAlign w:val="bottom"/>
            <w:gridSpan w:val="5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778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American Depositary Shares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vertAlign w:val="superscript"/>
              </w:rPr>
              <w:t>(1)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03/31/2026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M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4,218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0.0004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right"/>
              <w:ind w:right="4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4,218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spouse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vertAlign w:val="superscript"/>
              </w:rPr>
              <w:t>(2)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American Depositary Shares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vertAlign w:val="superscript"/>
              </w:rPr>
              <w:t>(1)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03/31/2026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89"/>
              </w:rPr>
              <w:t>S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4,218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5.7039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spouse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320" w:type="dxa"/>
            <w:vAlign w:val="bottom"/>
            <w:gridSpan w:val="1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40" w:type="dxa"/>
            <w:vAlign w:val="bottom"/>
            <w:gridSpan w:val="11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44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Class A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Options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ordinary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181,852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0.0002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04/07/2026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181,852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04/07/2036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shares, par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1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8"/>
              </w:rPr>
              <w:t>0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181,852</w:t>
            </w:r>
          </w:p>
        </w:tc>
        <w:tc>
          <w:tcPr>
            <w:tcW w:w="6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buy)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9"/>
              </w:rPr>
              <w:t>value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US$0.0001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Class A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Options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ordinary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2,812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0.0002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03/31/2026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3"/>
              </w:rPr>
              <w:t>M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2,812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05/01/2026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05/01/2033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shares, par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0.0002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jc w:val="center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11,250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spouse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7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8"/>
                <w:szCs w:val="8"/>
                <w:color w:val="0000FF"/>
              </w:rPr>
              <w:t>buy)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7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8"/>
                <w:szCs w:val="8"/>
                <w:color w:val="0000FF"/>
              </w:rPr>
              <w:t>value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US$0.0001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Class A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Options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ordinary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2,812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0.0002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03/31/2026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3"/>
              </w:rPr>
              <w:t>M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2,812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01/01/2026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09/10/2033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shares, par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0.0002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jc w:val="center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16,876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spouse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7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8"/>
                <w:szCs w:val="8"/>
                <w:color w:val="0000FF"/>
              </w:rPr>
              <w:t>buy)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7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8"/>
                <w:szCs w:val="8"/>
                <w:color w:val="0000FF"/>
              </w:rPr>
              <w:t>value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US$0.0001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Class A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Options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ordinary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2,812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0.0002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03/31/2026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3"/>
              </w:rPr>
              <w:t>M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2,812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01/01/2026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02/08/2034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shares, par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0.0002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jc w:val="center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28,126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spouse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7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8"/>
                <w:szCs w:val="8"/>
                <w:color w:val="0000FF"/>
              </w:rPr>
              <w:t>buy)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7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8"/>
                <w:szCs w:val="8"/>
                <w:color w:val="0000FF"/>
              </w:rPr>
              <w:t>value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US$0.0001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-3423285</wp:posOffset>
            </wp:positionV>
            <wp:extent cx="28575" cy="342836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3428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Explanation of Responses: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160" w:hanging="123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Each American depositary share represents two Class A ordinary shares.</w:t>
      </w:r>
    </w:p>
    <w:p>
      <w:pPr>
        <w:spacing w:after="0" w:line="48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160" w:hanging="123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Represent American depositary shares beneficially owned by the reporting person's spouse. The reporting person disclaims beneficial ownership of these securities except to the extent of his pecuniary interest therein.</w:t>
      </w:r>
    </w:p>
    <w:p>
      <w:pPr>
        <w:spacing w:after="0" w:line="48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160" w:hanging="123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The stock option vests over a four-year period, with one-fourth of options vest on April 7, 2027, and the rest of the options vest per quarter in twelve equal installments, starting from July 7, 2027.</w:t>
      </w:r>
    </w:p>
    <w:p>
      <w:pPr>
        <w:spacing w:after="0" w:line="48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160" w:hanging="123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Represent options beneficially owned by the reporting person's spouse. The reporting person disclaims beneficial ownership of these securities except to the extent of his pecuniary interest therein.</w:t>
      </w:r>
    </w:p>
    <w:p>
      <w:pPr>
        <w:spacing w:after="0" w:line="65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10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7"/>
              </w:rPr>
              <w:t>/s/ Jianhua Wen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8"/>
              </w:rPr>
              <w:t>04/09/2026</w:t>
            </w:r>
          </w:p>
        </w:tc>
      </w:tr>
      <w:tr>
        <w:trPr>
          <w:trHeight w:val="219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Date</w:t>
            </w: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Reminder: Report on a separate line for each class of securities beneficially owned directly or indirectly.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hanging="3"/>
        <w:spacing w:after="0" w:line="325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4" w:right="359" w:bottom="703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81419" TargetMode="External"/><Relationship Id="rId14" Type="http://schemas.openxmlformats.org/officeDocument/2006/relationships/hyperlink" Target="http://www.sec.gov/cgi-bin/browse-edgar?action=getcompany&amp;CIK=0001610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2026-04-09T15:05:56Z</dcterms:created>
  <dcterms:modified xsi:type="dcterms:W3CDTF">2026-04-09T15:05:56Z</dcterms:modified>
</cp:coreProperties>
</file>